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河南工业和信息化职业学院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/>
          <w:b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sz w:val="44"/>
          <w:szCs w:val="44"/>
        </w:rPr>
        <w:t>22年公开招聘工作人员报名表</w:t>
      </w:r>
    </w:p>
    <w:tbl>
      <w:tblPr>
        <w:tblStyle w:val="2"/>
        <w:tblpPr w:leftFromText="180" w:rightFromText="180" w:vertAnchor="text" w:horzAnchor="margin" w:tblpXSpec="center" w:tblpY="158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987"/>
        <w:gridCol w:w="1815"/>
        <w:gridCol w:w="1797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位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身高、体重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0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应聘岗位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20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205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院校、专业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本科</w:t>
            </w:r>
          </w:p>
        </w:tc>
        <w:tc>
          <w:tcPr>
            <w:tcW w:w="5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20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硕士研究生</w:t>
            </w:r>
          </w:p>
        </w:tc>
        <w:tc>
          <w:tcPr>
            <w:tcW w:w="5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0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0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奖励及荣誉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20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主要简历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157" w:right="1800" w:bottom="8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C1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教职工工作专班</cp:lastModifiedBy>
  <dcterms:modified xsi:type="dcterms:W3CDTF">2022-07-27T07:54:50Z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